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EB4D" w14:textId="2E6C695D" w:rsidR="00B4255C" w:rsidRPr="007234D4" w:rsidRDefault="007234D4" w:rsidP="007234D4">
      <w:pPr>
        <w:autoSpaceDE w:val="0"/>
        <w:autoSpaceDN w:val="0"/>
        <w:adjustRightInd w:val="0"/>
        <w:rPr>
          <w:rFonts w:asciiTheme="majorHAnsi" w:hAnsiTheme="majorHAnsi" w:cstheme="majorHAnsi"/>
          <w:smallCaps/>
          <w:sz w:val="28"/>
          <w:szCs w:val="28"/>
        </w:rPr>
      </w:pPr>
      <w:r>
        <w:rPr>
          <w:rFonts w:asciiTheme="majorHAnsi" w:hAnsiTheme="majorHAnsi" w:cstheme="majorHAnsi"/>
          <w:smallCaps/>
          <w:noProof/>
          <w:sz w:val="28"/>
          <w:szCs w:val="28"/>
        </w:rPr>
        <w:drawing>
          <wp:inline distT="0" distB="0" distL="0" distR="0" wp14:anchorId="55AE1561" wp14:editId="0FB691E3">
            <wp:extent cx="1371600" cy="9121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u logo.png"/>
                    <pic:cNvPicPr/>
                  </pic:nvPicPr>
                  <pic:blipFill>
                    <a:blip r:embed="rId10">
                      <a:extLst>
                        <a:ext uri="{28A0092B-C50C-407E-A947-70E740481C1C}">
                          <a14:useLocalDpi xmlns:a14="http://schemas.microsoft.com/office/drawing/2010/main" val="0"/>
                        </a:ext>
                      </a:extLst>
                    </a:blip>
                    <a:stretch>
                      <a:fillRect/>
                    </a:stretch>
                  </pic:blipFill>
                  <pic:spPr>
                    <a:xfrm>
                      <a:off x="0" y="0"/>
                      <a:ext cx="1371600" cy="912113"/>
                    </a:xfrm>
                    <a:prstGeom prst="rect">
                      <a:avLst/>
                    </a:prstGeom>
                  </pic:spPr>
                </pic:pic>
              </a:graphicData>
            </a:graphic>
          </wp:inline>
        </w:drawing>
      </w:r>
      <w:bookmarkStart w:id="0" w:name="_GoBack"/>
      <w:bookmarkEnd w:id="0"/>
    </w:p>
    <w:p w14:paraId="53A760B8" w14:textId="77777777" w:rsidR="00D744B4" w:rsidRPr="00EA03C0" w:rsidRDefault="00D744B4" w:rsidP="0065014F">
      <w:pPr>
        <w:pBdr>
          <w:bottom w:val="single" w:sz="12" w:space="1" w:color="auto"/>
        </w:pBdr>
        <w:autoSpaceDE w:val="0"/>
        <w:autoSpaceDN w:val="0"/>
        <w:adjustRightInd w:val="0"/>
        <w:rPr>
          <w:rFonts w:asciiTheme="majorHAnsi" w:hAnsiTheme="majorHAnsi" w:cstheme="majorHAnsi"/>
          <w:b/>
          <w:color w:val="403152"/>
          <w:sz w:val="20"/>
        </w:rPr>
      </w:pPr>
    </w:p>
    <w:p w14:paraId="1A7CAF03" w14:textId="5736572C" w:rsidR="0065014F" w:rsidRPr="00EA03C0" w:rsidRDefault="003A5AB2" w:rsidP="0065014F">
      <w:pPr>
        <w:pBdr>
          <w:bottom w:val="single" w:sz="12" w:space="1" w:color="auto"/>
        </w:pBdr>
        <w:autoSpaceDE w:val="0"/>
        <w:autoSpaceDN w:val="0"/>
        <w:adjustRightInd w:val="0"/>
        <w:rPr>
          <w:rFonts w:asciiTheme="majorHAnsi" w:hAnsiTheme="majorHAnsi" w:cstheme="majorHAnsi"/>
          <w:b/>
          <w:color w:val="403152"/>
          <w:sz w:val="28"/>
        </w:rPr>
      </w:pPr>
      <w:r w:rsidRPr="00EA03C0">
        <w:rPr>
          <w:rFonts w:asciiTheme="majorHAnsi" w:hAnsiTheme="majorHAnsi" w:cstheme="majorHAnsi"/>
          <w:b/>
          <w:color w:val="403152"/>
          <w:sz w:val="28"/>
          <w:szCs w:val="28"/>
        </w:rPr>
        <w:t>Effective</w:t>
      </w:r>
      <w:r w:rsidRPr="00EA03C0">
        <w:rPr>
          <w:rFonts w:asciiTheme="majorHAnsi" w:hAnsiTheme="majorHAnsi" w:cstheme="majorHAnsi"/>
          <w:b/>
          <w:color w:val="403152"/>
          <w:sz w:val="28"/>
        </w:rPr>
        <w:t xml:space="preserve"> </w:t>
      </w:r>
      <w:r w:rsidR="008D5F99" w:rsidRPr="00EA03C0">
        <w:rPr>
          <w:rFonts w:asciiTheme="majorHAnsi" w:hAnsiTheme="majorHAnsi" w:cstheme="majorHAnsi"/>
          <w:b/>
          <w:color w:val="403152"/>
          <w:sz w:val="28"/>
        </w:rPr>
        <w:t>Board &amp; Committee Meetings</w:t>
      </w:r>
    </w:p>
    <w:p w14:paraId="3C52B5E5" w14:textId="77777777" w:rsidR="0065014F" w:rsidRPr="00EA03C0" w:rsidRDefault="0065014F" w:rsidP="0065014F">
      <w:pPr>
        <w:pBdr>
          <w:bottom w:val="single" w:sz="12" w:space="1" w:color="auto"/>
        </w:pBdr>
        <w:autoSpaceDE w:val="0"/>
        <w:autoSpaceDN w:val="0"/>
        <w:adjustRightInd w:val="0"/>
        <w:rPr>
          <w:rFonts w:asciiTheme="majorHAnsi" w:hAnsiTheme="majorHAnsi" w:cstheme="majorHAnsi"/>
          <w:b/>
          <w:color w:val="403152"/>
          <w:sz w:val="8"/>
          <w:szCs w:val="8"/>
        </w:rPr>
      </w:pPr>
    </w:p>
    <w:p w14:paraId="4C18E7AF" w14:textId="77777777" w:rsidR="0065014F" w:rsidRPr="00EA03C0" w:rsidRDefault="0065014F" w:rsidP="0065014F">
      <w:pPr>
        <w:autoSpaceDE w:val="0"/>
        <w:autoSpaceDN w:val="0"/>
        <w:adjustRightInd w:val="0"/>
        <w:rPr>
          <w:rFonts w:asciiTheme="majorHAnsi" w:hAnsiTheme="majorHAnsi" w:cstheme="majorHAnsi"/>
          <w:sz w:val="20"/>
        </w:rPr>
      </w:pPr>
    </w:p>
    <w:p w14:paraId="727D0814" w14:textId="32422143" w:rsidR="0065014F" w:rsidRPr="00EA03C0" w:rsidRDefault="008D5F99" w:rsidP="0065014F">
      <w:pPr>
        <w:autoSpaceDE w:val="0"/>
        <w:autoSpaceDN w:val="0"/>
        <w:adjustRightInd w:val="0"/>
        <w:jc w:val="both"/>
        <w:rPr>
          <w:rFonts w:asciiTheme="majorHAnsi" w:hAnsiTheme="majorHAnsi" w:cstheme="majorHAnsi"/>
          <w:b/>
          <w:sz w:val="22"/>
          <w:szCs w:val="22"/>
        </w:rPr>
      </w:pPr>
      <w:r w:rsidRPr="00EA03C0">
        <w:rPr>
          <w:rFonts w:asciiTheme="majorHAnsi" w:hAnsiTheme="majorHAnsi" w:cstheme="majorHAnsi"/>
          <w:b/>
          <w:sz w:val="22"/>
          <w:szCs w:val="22"/>
        </w:rPr>
        <w:t>Leadership</w:t>
      </w:r>
    </w:p>
    <w:p w14:paraId="6169B13B" w14:textId="20442169" w:rsidR="008D5F99" w:rsidRPr="00EA03C0" w:rsidRDefault="008D5F99"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Identify a strong presiding officer or committee chair who can welcome all participants and provide assertive leadership (keep participants focused and working through agenda)</w:t>
      </w:r>
      <w:r w:rsidR="00B4255C" w:rsidRPr="00EA03C0">
        <w:rPr>
          <w:rFonts w:asciiTheme="majorHAnsi" w:hAnsiTheme="majorHAnsi" w:cstheme="majorHAnsi"/>
          <w:sz w:val="22"/>
          <w:szCs w:val="22"/>
        </w:rPr>
        <w:t>.</w:t>
      </w:r>
    </w:p>
    <w:p w14:paraId="4CEC3E6B" w14:textId="77777777" w:rsidR="008D5F99" w:rsidRPr="00EA03C0" w:rsidRDefault="008D5F99" w:rsidP="0065014F">
      <w:pPr>
        <w:autoSpaceDE w:val="0"/>
        <w:autoSpaceDN w:val="0"/>
        <w:adjustRightInd w:val="0"/>
        <w:jc w:val="both"/>
        <w:rPr>
          <w:rFonts w:asciiTheme="majorHAnsi" w:hAnsiTheme="majorHAnsi" w:cstheme="majorHAnsi"/>
          <w:sz w:val="22"/>
          <w:szCs w:val="22"/>
        </w:rPr>
      </w:pPr>
    </w:p>
    <w:p w14:paraId="4B9EDF58" w14:textId="7C5CFD75" w:rsidR="008D5F99" w:rsidRPr="00EA03C0" w:rsidRDefault="008D5F99"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b/>
          <w:sz w:val="22"/>
          <w:szCs w:val="22"/>
        </w:rPr>
        <w:t>Frequency</w:t>
      </w:r>
    </w:p>
    <w:p w14:paraId="71EE8A93" w14:textId="1DEEEE18" w:rsidR="008D5F99" w:rsidRPr="00EA03C0" w:rsidRDefault="008D5F99"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Determine appropriate meeting frequency.  This depends on the function of the board or committee.  The caution against meeting too frequently is that there is not enough time between meetings to work through tasks and prepare good reports.</w:t>
      </w:r>
      <w:r w:rsidR="00106605" w:rsidRPr="00EA03C0">
        <w:rPr>
          <w:rFonts w:asciiTheme="majorHAnsi" w:hAnsiTheme="majorHAnsi" w:cstheme="majorHAnsi"/>
          <w:sz w:val="22"/>
          <w:szCs w:val="22"/>
        </w:rPr>
        <w:t xml:space="preserve">  A goal is to meet often enough to fulfill fiduciary responsibilities while remaining efficient.  </w:t>
      </w:r>
    </w:p>
    <w:p w14:paraId="1B07F6BA" w14:textId="77777777" w:rsidR="008D5F99" w:rsidRPr="00EA03C0" w:rsidRDefault="008D5F99" w:rsidP="0065014F">
      <w:pPr>
        <w:autoSpaceDE w:val="0"/>
        <w:autoSpaceDN w:val="0"/>
        <w:adjustRightInd w:val="0"/>
        <w:jc w:val="both"/>
        <w:rPr>
          <w:rFonts w:asciiTheme="majorHAnsi" w:hAnsiTheme="majorHAnsi" w:cstheme="majorHAnsi"/>
          <w:sz w:val="22"/>
          <w:szCs w:val="22"/>
        </w:rPr>
      </w:pPr>
    </w:p>
    <w:p w14:paraId="385FB522" w14:textId="0D37F320" w:rsidR="008D5F99" w:rsidRPr="00EA03C0" w:rsidRDefault="008D5F99"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b/>
          <w:sz w:val="22"/>
          <w:szCs w:val="22"/>
        </w:rPr>
        <w:t>Preparation</w:t>
      </w:r>
    </w:p>
    <w:p w14:paraId="55926166" w14:textId="53C83220" w:rsidR="008D5F99" w:rsidRPr="00EA03C0" w:rsidRDefault="008D5F99"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All information and reports should be sent in advance of meeting.  Participants are expected to read and consider materials.</w:t>
      </w:r>
      <w:r w:rsidR="00A65125" w:rsidRPr="00EA03C0">
        <w:rPr>
          <w:rFonts w:asciiTheme="majorHAnsi" w:hAnsiTheme="majorHAnsi" w:cstheme="majorHAnsi"/>
          <w:sz w:val="22"/>
          <w:szCs w:val="22"/>
        </w:rPr>
        <w:t xml:space="preserve">  Committee chairs should be prepared to give reports and lead discussion as necessary.  </w:t>
      </w:r>
    </w:p>
    <w:p w14:paraId="48805228" w14:textId="77777777" w:rsidR="008D5F99" w:rsidRPr="00EA03C0" w:rsidRDefault="008D5F99" w:rsidP="0065014F">
      <w:pPr>
        <w:autoSpaceDE w:val="0"/>
        <w:autoSpaceDN w:val="0"/>
        <w:adjustRightInd w:val="0"/>
        <w:jc w:val="both"/>
        <w:rPr>
          <w:rFonts w:asciiTheme="majorHAnsi" w:hAnsiTheme="majorHAnsi" w:cstheme="majorHAnsi"/>
          <w:sz w:val="22"/>
          <w:szCs w:val="22"/>
        </w:rPr>
      </w:pPr>
    </w:p>
    <w:p w14:paraId="7AFA9C28" w14:textId="22DB4F25" w:rsidR="008D5F99" w:rsidRPr="00EA03C0" w:rsidRDefault="008D5F99"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b/>
          <w:sz w:val="22"/>
          <w:szCs w:val="22"/>
        </w:rPr>
        <w:t>Agenda</w:t>
      </w:r>
    </w:p>
    <w:p w14:paraId="1217797A" w14:textId="003E6BD1" w:rsidR="008D5F99" w:rsidRPr="00EA03C0" w:rsidRDefault="00A63AE7" w:rsidP="0065014F">
      <w:p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 xml:space="preserve">The meeting agenda provides direction and purpose.  </w:t>
      </w:r>
      <w:r w:rsidR="008D5F99" w:rsidRPr="00EA03C0">
        <w:rPr>
          <w:rFonts w:asciiTheme="majorHAnsi" w:hAnsiTheme="majorHAnsi" w:cstheme="majorHAnsi"/>
          <w:sz w:val="22"/>
          <w:szCs w:val="22"/>
        </w:rPr>
        <w:t>Include the following:</w:t>
      </w:r>
    </w:p>
    <w:p w14:paraId="4F536CF6" w14:textId="4D22E71A"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Mission statement printed at bottom of page</w:t>
      </w:r>
    </w:p>
    <w:p w14:paraId="51DC9E45" w14:textId="1B9057A6"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Name of organization, place, date and time of meeting</w:t>
      </w:r>
    </w:p>
    <w:p w14:paraId="4F08B18D" w14:textId="7AD69D94"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Approval of minutes</w:t>
      </w:r>
    </w:p>
    <w:p w14:paraId="2C41FEBF" w14:textId="6DF991AA"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Chair and chief executive reports</w:t>
      </w:r>
    </w:p>
    <w:p w14:paraId="1E102F76" w14:textId="2E94C06F"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Treasurer report</w:t>
      </w:r>
    </w:p>
    <w:p w14:paraId="26B9523D" w14:textId="7BF9AC5F"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Issue(s) of consequence</w:t>
      </w:r>
    </w:p>
    <w:p w14:paraId="61F12A89" w14:textId="2ECD5594"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Committee reports requiring discussion or vote</w:t>
      </w:r>
    </w:p>
    <w:p w14:paraId="7B6A0EF9" w14:textId="04CD584F" w:rsidR="008D5F99" w:rsidRPr="00EA03C0" w:rsidRDefault="008D5F99" w:rsidP="00A63AE7">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Board education opportunity</w:t>
      </w:r>
    </w:p>
    <w:p w14:paraId="1BDE9127" w14:textId="28EC0AB2" w:rsidR="003D154E" w:rsidRPr="00EA03C0" w:rsidRDefault="008D5F99" w:rsidP="003D154E">
      <w:pPr>
        <w:pStyle w:val="ListParagraph"/>
        <w:numPr>
          <w:ilvl w:val="0"/>
          <w:numId w:val="10"/>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Executive session</w:t>
      </w:r>
    </w:p>
    <w:p w14:paraId="3AD90C1B" w14:textId="77777777" w:rsidR="008D5F99" w:rsidRPr="00EA03C0" w:rsidRDefault="008D5F99" w:rsidP="008D5F99">
      <w:pPr>
        <w:autoSpaceDE w:val="0"/>
        <w:autoSpaceDN w:val="0"/>
        <w:adjustRightInd w:val="0"/>
        <w:jc w:val="both"/>
        <w:rPr>
          <w:rFonts w:asciiTheme="majorHAnsi" w:hAnsiTheme="majorHAnsi" w:cstheme="majorHAnsi"/>
          <w:sz w:val="22"/>
          <w:szCs w:val="22"/>
        </w:rPr>
      </w:pPr>
    </w:p>
    <w:p w14:paraId="1790D34D" w14:textId="6B10C770" w:rsidR="008D5F99" w:rsidRPr="00EA03C0" w:rsidRDefault="008D5F99" w:rsidP="008D5F99">
      <w:pPr>
        <w:autoSpaceDE w:val="0"/>
        <w:autoSpaceDN w:val="0"/>
        <w:adjustRightInd w:val="0"/>
        <w:jc w:val="both"/>
        <w:rPr>
          <w:rFonts w:asciiTheme="majorHAnsi" w:hAnsiTheme="majorHAnsi" w:cstheme="majorHAnsi"/>
          <w:b/>
          <w:sz w:val="22"/>
          <w:szCs w:val="22"/>
        </w:rPr>
      </w:pPr>
      <w:r w:rsidRPr="00EA03C0">
        <w:rPr>
          <w:rFonts w:asciiTheme="majorHAnsi" w:hAnsiTheme="majorHAnsi" w:cstheme="majorHAnsi"/>
          <w:b/>
          <w:sz w:val="22"/>
          <w:szCs w:val="22"/>
        </w:rPr>
        <w:t>Tips for success:</w:t>
      </w:r>
    </w:p>
    <w:p w14:paraId="0EA856A6" w14:textId="7C32F155" w:rsidR="008D5F99" w:rsidRPr="00EA03C0" w:rsidRDefault="008D5F99"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Put priority items near top of agenda and more regular reports near end of agenda.</w:t>
      </w:r>
    </w:p>
    <w:p w14:paraId="2FEE25EB" w14:textId="67C87201" w:rsidR="008D5F99" w:rsidRPr="00EA03C0" w:rsidRDefault="008D5F99"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Make sure that there is time to address each agenda item, and if not, table some items until the next meeting.</w:t>
      </w:r>
    </w:p>
    <w:p w14:paraId="467A958F" w14:textId="25FAADC9" w:rsidR="008D5F99" w:rsidRPr="00EA03C0" w:rsidRDefault="008D5F99"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Start and end the meeting on time.</w:t>
      </w:r>
    </w:p>
    <w:p w14:paraId="2E2109FF" w14:textId="43CC98A2" w:rsidR="00D744B4" w:rsidRPr="00EA03C0" w:rsidRDefault="00A65125" w:rsidP="00D744B4">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Introduce all meeting participants.</w:t>
      </w:r>
    </w:p>
    <w:p w14:paraId="645B8498" w14:textId="0E0CCA75" w:rsidR="008D5F99" w:rsidRPr="00EA03C0" w:rsidRDefault="008D5F99" w:rsidP="001D07D4">
      <w:pPr>
        <w:pStyle w:val="ListParagraph"/>
        <w:numPr>
          <w:ilvl w:val="0"/>
          <w:numId w:val="11"/>
        </w:numPr>
        <w:autoSpaceDE w:val="0"/>
        <w:autoSpaceDN w:val="0"/>
        <w:adjustRightInd w:val="0"/>
        <w:rPr>
          <w:rFonts w:asciiTheme="majorHAnsi" w:hAnsiTheme="majorHAnsi" w:cstheme="majorHAnsi"/>
          <w:sz w:val="22"/>
          <w:szCs w:val="22"/>
        </w:rPr>
      </w:pPr>
      <w:r w:rsidRPr="00EA03C0">
        <w:rPr>
          <w:rFonts w:asciiTheme="majorHAnsi" w:hAnsiTheme="majorHAnsi" w:cstheme="majorHAnsi"/>
          <w:sz w:val="22"/>
          <w:szCs w:val="22"/>
        </w:rPr>
        <w:t>Encourage attendance at all meetings.</w:t>
      </w:r>
      <w:r w:rsidR="001D07D4" w:rsidRPr="00EA03C0">
        <w:rPr>
          <w:rFonts w:asciiTheme="majorHAnsi" w:hAnsiTheme="majorHAnsi" w:cstheme="majorHAnsi"/>
          <w:sz w:val="22"/>
          <w:szCs w:val="22"/>
        </w:rPr>
        <w:t xml:space="preserve">  Provide opportunities for attendance via teleconference as appropriate.  </w:t>
      </w:r>
      <w:r w:rsidR="001D07D4" w:rsidRPr="00EA03C0">
        <w:rPr>
          <w:rFonts w:asciiTheme="majorHAnsi" w:hAnsiTheme="majorHAnsi" w:cstheme="majorHAnsi"/>
          <w:i/>
          <w:sz w:val="22"/>
          <w:szCs w:val="22"/>
        </w:rPr>
        <w:t>54% of organizations provide call-in options.*</w:t>
      </w:r>
    </w:p>
    <w:p w14:paraId="548BB0DC" w14:textId="3C367635" w:rsidR="001D07D4" w:rsidRPr="00EA03C0" w:rsidRDefault="001D07D4" w:rsidP="001D07D4">
      <w:pPr>
        <w:pStyle w:val="ListParagraph"/>
        <w:numPr>
          <w:ilvl w:val="0"/>
          <w:numId w:val="11"/>
        </w:numPr>
        <w:autoSpaceDE w:val="0"/>
        <w:autoSpaceDN w:val="0"/>
        <w:adjustRightInd w:val="0"/>
        <w:rPr>
          <w:rFonts w:asciiTheme="majorHAnsi" w:hAnsiTheme="majorHAnsi" w:cstheme="majorHAnsi"/>
          <w:sz w:val="22"/>
          <w:szCs w:val="22"/>
        </w:rPr>
      </w:pPr>
      <w:r w:rsidRPr="00EA03C0">
        <w:rPr>
          <w:rFonts w:asciiTheme="majorHAnsi" w:hAnsiTheme="majorHAnsi" w:cstheme="majorHAnsi"/>
          <w:sz w:val="22"/>
          <w:szCs w:val="22"/>
        </w:rPr>
        <w:t xml:space="preserve">Provide materials in advance via email and/or a board portal or password-protected site for easy reference.  </w:t>
      </w:r>
      <w:r w:rsidRPr="00EA03C0">
        <w:rPr>
          <w:rFonts w:asciiTheme="majorHAnsi" w:hAnsiTheme="majorHAnsi" w:cstheme="majorHAnsi"/>
          <w:i/>
          <w:sz w:val="22"/>
          <w:szCs w:val="22"/>
        </w:rPr>
        <w:t>30% of organizations use a portal for board members.*</w:t>
      </w:r>
    </w:p>
    <w:p w14:paraId="49614403" w14:textId="57C3B7DA" w:rsidR="008D5F99" w:rsidRPr="00EA03C0" w:rsidRDefault="008D5F99"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Encourage discussion/participation by all board members.</w:t>
      </w:r>
    </w:p>
    <w:p w14:paraId="0FAB9D76" w14:textId="29444C69" w:rsidR="00106605" w:rsidRPr="00EA03C0" w:rsidRDefault="00106605"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 xml:space="preserve">Consider use of consent agenda to allow meeting time for meaningful discussion.  The consent agenda </w:t>
      </w:r>
      <w:r w:rsidR="001D07D4" w:rsidRPr="00EA03C0">
        <w:rPr>
          <w:rFonts w:asciiTheme="majorHAnsi" w:hAnsiTheme="majorHAnsi" w:cstheme="majorHAnsi"/>
          <w:sz w:val="22"/>
          <w:szCs w:val="22"/>
        </w:rPr>
        <w:t>allows quick approval of routine</w:t>
      </w:r>
      <w:r w:rsidRPr="00EA03C0">
        <w:rPr>
          <w:rFonts w:asciiTheme="majorHAnsi" w:hAnsiTheme="majorHAnsi" w:cstheme="majorHAnsi"/>
          <w:sz w:val="22"/>
          <w:szCs w:val="22"/>
        </w:rPr>
        <w:t xml:space="preserve">, non-controversial issues that do not require discussion (i.e. prior meeting minutes, committee reports).  </w:t>
      </w:r>
      <w:r w:rsidR="001D07D4" w:rsidRPr="00EA03C0">
        <w:rPr>
          <w:rFonts w:asciiTheme="majorHAnsi" w:hAnsiTheme="majorHAnsi" w:cstheme="majorHAnsi"/>
          <w:sz w:val="22"/>
          <w:szCs w:val="22"/>
        </w:rPr>
        <w:t xml:space="preserve">  </w:t>
      </w:r>
      <w:r w:rsidR="001D07D4" w:rsidRPr="00EA03C0">
        <w:rPr>
          <w:rFonts w:asciiTheme="majorHAnsi" w:hAnsiTheme="majorHAnsi" w:cstheme="majorHAnsi"/>
          <w:i/>
          <w:sz w:val="22"/>
          <w:szCs w:val="22"/>
        </w:rPr>
        <w:t>57% of organizations use consent agenda.*</w:t>
      </w:r>
    </w:p>
    <w:p w14:paraId="027B85AC" w14:textId="25DE992B" w:rsidR="008D5F99" w:rsidRPr="00EA03C0" w:rsidRDefault="008D5F99"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Table issues for which consensus is difficult to obtain.  Send back to committee or create ad hoc task force.</w:t>
      </w:r>
    </w:p>
    <w:p w14:paraId="6BFC0B9B" w14:textId="589359BF" w:rsidR="00B4255C" w:rsidRPr="00EA03C0" w:rsidRDefault="00B4255C"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End each meeting with a review of action items and next steps.</w:t>
      </w:r>
    </w:p>
    <w:p w14:paraId="38CE4762" w14:textId="56C4D7F4" w:rsidR="008D5F99" w:rsidRPr="00EA03C0" w:rsidRDefault="008D5F99" w:rsidP="00A63AE7">
      <w:pPr>
        <w:pStyle w:val="ListParagraph"/>
        <w:numPr>
          <w:ilvl w:val="0"/>
          <w:numId w:val="11"/>
        </w:numPr>
        <w:autoSpaceDE w:val="0"/>
        <w:autoSpaceDN w:val="0"/>
        <w:adjustRightInd w:val="0"/>
        <w:jc w:val="both"/>
        <w:rPr>
          <w:rFonts w:asciiTheme="majorHAnsi" w:hAnsiTheme="majorHAnsi" w:cstheme="majorHAnsi"/>
          <w:sz w:val="22"/>
          <w:szCs w:val="22"/>
        </w:rPr>
      </w:pPr>
      <w:r w:rsidRPr="00EA03C0">
        <w:rPr>
          <w:rFonts w:asciiTheme="majorHAnsi" w:hAnsiTheme="majorHAnsi" w:cstheme="majorHAnsi"/>
          <w:sz w:val="22"/>
          <w:szCs w:val="22"/>
        </w:rPr>
        <w:t>Ensure good room set-up (board room style vs. classroom style).</w:t>
      </w:r>
    </w:p>
    <w:p w14:paraId="74BC740B" w14:textId="5B20442B" w:rsidR="00F9152B" w:rsidRPr="00EA03C0" w:rsidRDefault="003D154E" w:rsidP="00D744B4">
      <w:pPr>
        <w:pStyle w:val="ListParagraph"/>
        <w:numPr>
          <w:ilvl w:val="0"/>
          <w:numId w:val="11"/>
        </w:numPr>
        <w:tabs>
          <w:tab w:val="left" w:pos="2805"/>
          <w:tab w:val="left" w:pos="3075"/>
          <w:tab w:val="left" w:pos="3630"/>
        </w:tabs>
        <w:autoSpaceDE w:val="0"/>
        <w:autoSpaceDN w:val="0"/>
        <w:adjustRightInd w:val="0"/>
        <w:jc w:val="both"/>
        <w:rPr>
          <w:rFonts w:asciiTheme="majorHAnsi" w:hAnsiTheme="majorHAnsi" w:cstheme="majorHAnsi"/>
          <w:sz w:val="2"/>
          <w:szCs w:val="2"/>
        </w:rPr>
      </w:pPr>
      <w:r w:rsidRPr="00EA03C0">
        <w:rPr>
          <w:rFonts w:asciiTheme="majorHAnsi" w:hAnsiTheme="majorHAnsi" w:cstheme="majorHAnsi"/>
          <w:sz w:val="22"/>
          <w:szCs w:val="22"/>
        </w:rPr>
        <w:t>Incorporate executive session into regular meeting agenda.  This allows an opportunity for</w:t>
      </w:r>
      <w:r w:rsidR="00D744B4" w:rsidRPr="00EA03C0">
        <w:rPr>
          <w:rFonts w:asciiTheme="majorHAnsi" w:hAnsiTheme="majorHAnsi" w:cstheme="majorHAnsi"/>
          <w:sz w:val="22"/>
          <w:szCs w:val="22"/>
        </w:rPr>
        <w:t xml:space="preserve"> sensitive issues</w:t>
      </w:r>
      <w:r w:rsidRPr="00EA03C0">
        <w:rPr>
          <w:rFonts w:asciiTheme="majorHAnsi" w:hAnsiTheme="majorHAnsi" w:cstheme="majorHAnsi"/>
          <w:sz w:val="22"/>
          <w:szCs w:val="22"/>
        </w:rPr>
        <w:t xml:space="preserve"> to be discussed without minutes being taken.  It can be with the board only, or with board and chief executive. </w:t>
      </w:r>
      <w:r w:rsidRPr="00EA03C0">
        <w:rPr>
          <w:rFonts w:asciiTheme="majorHAnsi" w:hAnsiTheme="majorHAnsi" w:cstheme="majorHAnsi"/>
          <w:i/>
          <w:sz w:val="22"/>
          <w:szCs w:val="22"/>
        </w:rPr>
        <w:t xml:space="preserve"> </w:t>
      </w:r>
      <w:r w:rsidR="001D07D4" w:rsidRPr="00EA03C0">
        <w:rPr>
          <w:rFonts w:asciiTheme="majorHAnsi" w:hAnsiTheme="majorHAnsi" w:cstheme="majorHAnsi"/>
          <w:i/>
          <w:sz w:val="22"/>
          <w:szCs w:val="22"/>
        </w:rPr>
        <w:t>61% of boards meet in executive session as-needed, 18% use executive session every meeting.</w:t>
      </w:r>
      <w:r w:rsidR="00D744B4" w:rsidRPr="00EA03C0">
        <w:rPr>
          <w:rFonts w:asciiTheme="majorHAnsi" w:hAnsiTheme="majorHAnsi" w:cstheme="majorHAnsi"/>
          <w:i/>
          <w:sz w:val="22"/>
          <w:szCs w:val="22"/>
        </w:rPr>
        <w:t>*</w:t>
      </w:r>
    </w:p>
    <w:sectPr w:rsidR="00F9152B" w:rsidRPr="00EA03C0" w:rsidSect="00EA03C0">
      <w:footerReference w:type="default" r:id="rId11"/>
      <w:pgSz w:w="12240" w:h="15840" w:code="1"/>
      <w:pgMar w:top="648" w:right="720" w:bottom="504" w:left="720" w:header="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C5ED2" w14:textId="77777777" w:rsidR="00E35937" w:rsidRDefault="00E35937">
      <w:r>
        <w:separator/>
      </w:r>
    </w:p>
  </w:endnote>
  <w:endnote w:type="continuationSeparator" w:id="0">
    <w:p w14:paraId="6AB3C33B" w14:textId="77777777" w:rsidR="00E35937" w:rsidRDefault="00E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7E33" w14:textId="4AB1FD04" w:rsidR="00184E76" w:rsidRPr="001D07D4" w:rsidRDefault="001D07D4" w:rsidP="001D07D4">
    <w:pPr>
      <w:pStyle w:val="Heading3"/>
      <w:jc w:val="left"/>
      <w:rPr>
        <w:rFonts w:ascii="Calibri" w:hAnsi="Calibri"/>
        <w:b w:val="0"/>
        <w:i/>
        <w:sz w:val="16"/>
        <w:szCs w:val="16"/>
      </w:rPr>
    </w:pPr>
    <w:r>
      <w:rPr>
        <w:rFonts w:ascii="Calibri" w:hAnsi="Calibri"/>
        <w:b w:val="0"/>
        <w:i/>
        <w:sz w:val="16"/>
        <w:szCs w:val="16"/>
      </w:rPr>
      <w:t>*  Data from the 2015 BoardSource report Leading with Intent.  (</w:t>
    </w:r>
    <w:hyperlink r:id="rId1" w:history="1">
      <w:r w:rsidRPr="00F15609">
        <w:rPr>
          <w:rStyle w:val="Hyperlink"/>
          <w:rFonts w:ascii="Calibri" w:hAnsi="Calibri"/>
          <w:b w:val="0"/>
          <w:i/>
          <w:sz w:val="16"/>
          <w:szCs w:val="16"/>
        </w:rPr>
        <w:t>www.boardsource.org</w:t>
      </w:r>
    </w:hyperlink>
    <w:r>
      <w:rPr>
        <w:rFonts w:ascii="Calibri" w:hAnsi="Calibri"/>
        <w:b w:val="0"/>
        <w:i/>
        <w:sz w:val="16"/>
        <w:szCs w:val="16"/>
      </w:rPr>
      <w:t xml:space="preserve">) </w:t>
    </w:r>
  </w:p>
  <w:p w14:paraId="06D839BB" w14:textId="77777777" w:rsidR="00F9152B" w:rsidRPr="00B04E53" w:rsidRDefault="00184E76" w:rsidP="00184E76">
    <w:pPr>
      <w:pStyle w:val="Footer"/>
      <w:rPr>
        <w:rFonts w:ascii="Calibri" w:hAnsi="Calibri" w:cs="Tahoma"/>
        <w:b/>
        <w:bCs/>
        <w:i/>
        <w:iCs/>
        <w:sz w:val="16"/>
        <w:szCs w:val="16"/>
      </w:rPr>
    </w:pPr>
    <w:r w:rsidRPr="00B04E53">
      <w:rPr>
        <w:rFonts w:ascii="Calibri" w:hAnsi="Calibri" w:cs="Tahoma"/>
        <w:sz w:val="16"/>
        <w:szCs w:val="16"/>
      </w:rPr>
      <w:t xml:space="preserve">Not to be copied without permission of </w:t>
    </w:r>
    <w:r w:rsidR="00456F2A">
      <w:rPr>
        <w:rFonts w:ascii="Calibri" w:hAnsi="Calibri" w:cs="Tahoma"/>
        <w:sz w:val="16"/>
        <w:szCs w:val="16"/>
      </w:rPr>
      <w:t>BVU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9C3E" w14:textId="77777777" w:rsidR="00E35937" w:rsidRDefault="00E35937">
      <w:r>
        <w:separator/>
      </w:r>
    </w:p>
  </w:footnote>
  <w:footnote w:type="continuationSeparator" w:id="0">
    <w:p w14:paraId="3B78E2A4" w14:textId="77777777" w:rsidR="00E35937" w:rsidRDefault="00E3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148F52"/>
    <w:lvl w:ilvl="0">
      <w:numFmt w:val="decimal"/>
      <w:lvlText w:val="*"/>
      <w:lvlJc w:val="left"/>
    </w:lvl>
  </w:abstractNum>
  <w:abstractNum w:abstractNumId="1" w15:restartNumberingAfterBreak="0">
    <w:nsid w:val="0E37112A"/>
    <w:multiLevelType w:val="hybridMultilevel"/>
    <w:tmpl w:val="DBF61BD6"/>
    <w:lvl w:ilvl="0" w:tplc="32E27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505E5"/>
    <w:multiLevelType w:val="hybridMultilevel"/>
    <w:tmpl w:val="AB9622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C2CB0"/>
    <w:multiLevelType w:val="hybridMultilevel"/>
    <w:tmpl w:val="85A46CFE"/>
    <w:lvl w:ilvl="0" w:tplc="DC6CAA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A6D4D"/>
    <w:multiLevelType w:val="hybridMultilevel"/>
    <w:tmpl w:val="C2D4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E4388"/>
    <w:multiLevelType w:val="hybridMultilevel"/>
    <w:tmpl w:val="0D885B6C"/>
    <w:lvl w:ilvl="0" w:tplc="9D040CC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65255"/>
    <w:multiLevelType w:val="hybridMultilevel"/>
    <w:tmpl w:val="440AB7A6"/>
    <w:lvl w:ilvl="0" w:tplc="A330F9DC">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F1403"/>
    <w:multiLevelType w:val="hybridMultilevel"/>
    <w:tmpl w:val="90466188"/>
    <w:lvl w:ilvl="0" w:tplc="462C6E00">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44556"/>
    <w:multiLevelType w:val="hybridMultilevel"/>
    <w:tmpl w:val="72CEB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F0547"/>
    <w:multiLevelType w:val="hybridMultilevel"/>
    <w:tmpl w:val="409A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A6760"/>
    <w:multiLevelType w:val="hybridMultilevel"/>
    <w:tmpl w:val="440AB7A6"/>
    <w:lvl w:ilvl="0" w:tplc="59740B14">
      <w:start w:val="1"/>
      <w:numFmt w:val="bullet"/>
      <w:lvlText w:val=""/>
      <w:lvlJc w:val="left"/>
      <w:pPr>
        <w:tabs>
          <w:tab w:val="num" w:pos="720"/>
        </w:tabs>
        <w:ind w:left="547" w:hanging="18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F7C08"/>
    <w:multiLevelType w:val="hybridMultilevel"/>
    <w:tmpl w:val="BB403FE0"/>
    <w:lvl w:ilvl="0" w:tplc="7A6867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BC7924"/>
    <w:multiLevelType w:val="hybridMultilevel"/>
    <w:tmpl w:val="58AE9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1"/>
  </w:num>
  <w:num w:numId="3">
    <w:abstractNumId w:val="10"/>
  </w:num>
  <w:num w:numId="4">
    <w:abstractNumId w:val="6"/>
  </w:num>
  <w:num w:numId="5">
    <w:abstractNumId w:val="4"/>
  </w:num>
  <w:num w:numId="6">
    <w:abstractNumId w:val="12"/>
  </w:num>
  <w:num w:numId="7">
    <w:abstractNumId w:val="2"/>
  </w:num>
  <w:num w:numId="8">
    <w:abstractNumId w:val="1"/>
  </w:num>
  <w:num w:numId="9">
    <w:abstractNumId w:val="7"/>
  </w:num>
  <w:num w:numId="10">
    <w:abstractNumId w:val="9"/>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A"/>
    <w:rsid w:val="00046F33"/>
    <w:rsid w:val="00052A52"/>
    <w:rsid w:val="00064744"/>
    <w:rsid w:val="000D2CBC"/>
    <w:rsid w:val="00106605"/>
    <w:rsid w:val="00133495"/>
    <w:rsid w:val="00184E76"/>
    <w:rsid w:val="001D07D4"/>
    <w:rsid w:val="001E6436"/>
    <w:rsid w:val="00212280"/>
    <w:rsid w:val="002150C3"/>
    <w:rsid w:val="00260A25"/>
    <w:rsid w:val="00264F38"/>
    <w:rsid w:val="00284527"/>
    <w:rsid w:val="00292D39"/>
    <w:rsid w:val="00377371"/>
    <w:rsid w:val="003A5AB2"/>
    <w:rsid w:val="003D154E"/>
    <w:rsid w:val="004066B2"/>
    <w:rsid w:val="00456F2A"/>
    <w:rsid w:val="005176E5"/>
    <w:rsid w:val="00583DB5"/>
    <w:rsid w:val="0058723C"/>
    <w:rsid w:val="0065014F"/>
    <w:rsid w:val="00684800"/>
    <w:rsid w:val="006A3E03"/>
    <w:rsid w:val="007234D4"/>
    <w:rsid w:val="007770B6"/>
    <w:rsid w:val="00852779"/>
    <w:rsid w:val="008751E1"/>
    <w:rsid w:val="008D5F99"/>
    <w:rsid w:val="00927CE1"/>
    <w:rsid w:val="009C5D3E"/>
    <w:rsid w:val="00A31261"/>
    <w:rsid w:val="00A63AE7"/>
    <w:rsid w:val="00A65125"/>
    <w:rsid w:val="00AB7505"/>
    <w:rsid w:val="00B04E53"/>
    <w:rsid w:val="00B1198D"/>
    <w:rsid w:val="00B42401"/>
    <w:rsid w:val="00B4255C"/>
    <w:rsid w:val="00BD6FAA"/>
    <w:rsid w:val="00CA1C4E"/>
    <w:rsid w:val="00D209C8"/>
    <w:rsid w:val="00D63A39"/>
    <w:rsid w:val="00D744B4"/>
    <w:rsid w:val="00E35937"/>
    <w:rsid w:val="00EA03C0"/>
    <w:rsid w:val="00EC0923"/>
    <w:rsid w:val="00F40FE4"/>
    <w:rsid w:val="00F9152B"/>
    <w:rsid w:val="00FD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39C40"/>
  <w15:chartTrackingRefBased/>
  <w15:docId w15:val="{D6C4782D-4FC3-49EC-9A61-B2CF653A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rPr>
  </w:style>
  <w:style w:type="paragraph" w:styleId="Heading1">
    <w:name w:val="heading 1"/>
    <w:basedOn w:val="Normal"/>
    <w:next w:val="Normal"/>
    <w:qFormat/>
    <w:pPr>
      <w:keepNext/>
      <w:autoSpaceDE w:val="0"/>
      <w:autoSpaceDN w:val="0"/>
      <w:adjustRightInd w:val="0"/>
      <w:jc w:val="center"/>
      <w:outlineLvl w:val="0"/>
    </w:pPr>
    <w:rPr>
      <w:rFonts w:ascii="Tahoma" w:hAnsi="Tahoma" w:cs="Tahoma"/>
      <w:b/>
      <w:bCs/>
      <w:i/>
      <w:iCs/>
      <w:sz w:val="20"/>
    </w:rPr>
  </w:style>
  <w:style w:type="paragraph" w:styleId="Heading2">
    <w:name w:val="heading 2"/>
    <w:basedOn w:val="Normal"/>
    <w:next w:val="Normal"/>
    <w:qFormat/>
    <w:pPr>
      <w:keepNext/>
      <w:autoSpaceDE w:val="0"/>
      <w:autoSpaceDN w:val="0"/>
      <w:adjustRightInd w:val="0"/>
      <w:outlineLvl w:val="1"/>
    </w:pPr>
    <w:rPr>
      <w:rFonts w:ascii="Tahoma" w:hAnsi="Tahoma" w:cs="Tahoma"/>
      <w:b/>
      <w:bCs/>
      <w:sz w:val="20"/>
    </w:rPr>
  </w:style>
  <w:style w:type="paragraph" w:styleId="Heading3">
    <w:name w:val="heading 3"/>
    <w:basedOn w:val="Normal"/>
    <w:next w:val="Normal"/>
    <w:qFormat/>
    <w:pPr>
      <w:keepNext/>
      <w:autoSpaceDE w:val="0"/>
      <w:autoSpaceDN w:val="0"/>
      <w:adjustRightInd w:val="0"/>
      <w:jc w:val="center"/>
      <w:outlineLvl w:val="2"/>
    </w:pPr>
    <w:rPr>
      <w:rFonts w:ascii="Tahoma" w:hAnsi="Tahoma" w:cs="Tahoma"/>
      <w:b/>
      <w:bCs/>
      <w:sz w:val="21"/>
    </w:rPr>
  </w:style>
  <w:style w:type="paragraph" w:styleId="Heading5">
    <w:name w:val="heading 5"/>
    <w:basedOn w:val="Normal"/>
    <w:next w:val="Normal"/>
    <w:qFormat/>
    <w:pPr>
      <w:keepNext/>
      <w:jc w:val="right"/>
      <w:outlineLvl w:val="4"/>
    </w:pPr>
    <w:rPr>
      <w:rFonts w:ascii="Tahoma" w:hAnsi="Tahoma" w:cs="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autoSpaceDE w:val="0"/>
      <w:autoSpaceDN w:val="0"/>
      <w:adjustRightInd w:val="0"/>
      <w:ind w:left="360" w:hanging="360"/>
    </w:pPr>
    <w:rPr>
      <w:rFonts w:ascii="Tahoma" w:hAnsi="Tahoma" w:cs="Tahoma"/>
      <w:sz w:val="20"/>
    </w:rPr>
  </w:style>
  <w:style w:type="paragraph" w:styleId="Title">
    <w:name w:val="Title"/>
    <w:basedOn w:val="Normal"/>
    <w:qFormat/>
    <w:pPr>
      <w:autoSpaceDE w:val="0"/>
      <w:autoSpaceDN w:val="0"/>
      <w:adjustRightInd w:val="0"/>
      <w:jc w:val="center"/>
    </w:pPr>
    <w:rPr>
      <w:rFonts w:ascii="Tahoma" w:hAnsi="Tahoma" w:cs="Tahoma"/>
      <w:b/>
      <w:bCs/>
      <w:sz w:val="22"/>
    </w:rPr>
  </w:style>
  <w:style w:type="paragraph" w:styleId="BodyTextIndent2">
    <w:name w:val="Body Text Indent 2"/>
    <w:basedOn w:val="Normal"/>
    <w:pPr>
      <w:tabs>
        <w:tab w:val="left" w:pos="540"/>
      </w:tabs>
      <w:autoSpaceDE w:val="0"/>
      <w:autoSpaceDN w:val="0"/>
      <w:adjustRightInd w:val="0"/>
      <w:ind w:left="540" w:hanging="540"/>
    </w:pPr>
    <w:rPr>
      <w:rFonts w:ascii="Tahoma" w:hAnsi="Tahoma" w:cs="Tahoma"/>
      <w:b/>
      <w:bCs/>
      <w:sz w:val="21"/>
    </w:rPr>
  </w:style>
  <w:style w:type="paragraph" w:styleId="Subtitle">
    <w:name w:val="Subtitle"/>
    <w:basedOn w:val="Normal"/>
    <w:qFormat/>
    <w:pPr>
      <w:autoSpaceDE w:val="0"/>
      <w:autoSpaceDN w:val="0"/>
      <w:adjustRightInd w:val="0"/>
      <w:jc w:val="center"/>
    </w:pPr>
    <w:rPr>
      <w:rFonts w:ascii="Tahoma" w:hAnsi="Tahoma" w:cs="Tahoma"/>
      <w:b/>
      <w:bCs/>
      <w:i/>
      <w:iCs/>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4800"/>
    <w:rPr>
      <w:rFonts w:ascii="Tahoma" w:hAnsi="Tahoma" w:cs="Tahoma"/>
      <w:sz w:val="16"/>
      <w:szCs w:val="16"/>
    </w:rPr>
  </w:style>
  <w:style w:type="paragraph" w:styleId="ListParagraph">
    <w:name w:val="List Paragraph"/>
    <w:basedOn w:val="Normal"/>
    <w:uiPriority w:val="34"/>
    <w:qFormat/>
    <w:rsid w:val="008D5F99"/>
    <w:pPr>
      <w:ind w:left="720"/>
      <w:contextualSpacing/>
    </w:pPr>
  </w:style>
  <w:style w:type="character" w:styleId="Hyperlink">
    <w:name w:val="Hyperlink"/>
    <w:basedOn w:val="DefaultParagraphFont"/>
    <w:rsid w:val="001D0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board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60C3F30827846AC4784AA27ABD1A6" ma:contentTypeVersion="6" ma:contentTypeDescription="Create a new document." ma:contentTypeScope="" ma:versionID="0e0064630964ae21d84a45855923d98e">
  <xsd:schema xmlns:xsd="http://www.w3.org/2001/XMLSchema" xmlns:xs="http://www.w3.org/2001/XMLSchema" xmlns:p="http://schemas.microsoft.com/office/2006/metadata/properties" xmlns:ns2="e3b9a132-012d-432d-bf21-d8fe66ee8ebf" xmlns:ns3="1f30f736-ab8d-4c6b-91c0-584dc19b3362" xmlns:ns4="6ae22cb9-a64c-4c2f-b60f-683fe0dab924" xmlns:ns5="442fc21e-680d-47cd-ba28-27c365fad3f2" targetNamespace="http://schemas.microsoft.com/office/2006/metadata/properties" ma:root="true" ma:fieldsID="283dea5a705168a917d09510aa0942b2" ns2:_="" ns3:_="" ns4:_="" ns5:_="">
    <xsd:import namespace="e3b9a132-012d-432d-bf21-d8fe66ee8ebf"/>
    <xsd:import namespace="1f30f736-ab8d-4c6b-91c0-584dc19b3362"/>
    <xsd:import namespace="6ae22cb9-a64c-4c2f-b60f-683fe0dab924"/>
    <xsd:import namespace="442fc21e-680d-47cd-ba28-27c365fad3f2"/>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9a132-012d-432d-bf21-d8fe66ee8e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fc21e-680d-47cd-ba28-27c365fad3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40074-5669-4C9D-B98B-62587473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9a132-012d-432d-bf21-d8fe66ee8ebf"/>
    <ds:schemaRef ds:uri="1f30f736-ab8d-4c6b-91c0-584dc19b3362"/>
    <ds:schemaRef ds:uri="6ae22cb9-a64c-4c2f-b60f-683fe0dab924"/>
    <ds:schemaRef ds:uri="442fc21e-680d-47cd-ba28-27c365fa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34D3C-3B11-44F0-9CE0-C48344C38BE5}">
  <ds:schemaRefs>
    <ds:schemaRef ds:uri="http://schemas.microsoft.com/sharepoint/v3/contenttype/forms"/>
  </ds:schemaRefs>
</ds:datastoreItem>
</file>

<file path=customXml/itemProps3.xml><?xml version="1.0" encoding="utf-8"?>
<ds:datastoreItem xmlns:ds="http://schemas.openxmlformats.org/officeDocument/2006/customXml" ds:itemID="{CFE205D2-956E-4DC5-9133-58E5E8A62F86}">
  <ds:schemaRefs>
    <ds:schemaRef ds:uri="http://purl.org/dc/dcmitype/"/>
    <ds:schemaRef ds:uri="e3b9a132-012d-432d-bf21-d8fe66ee8ebf"/>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42fc21e-680d-47cd-ba28-27c365fad3f2"/>
    <ds:schemaRef ds:uri="6ae22cb9-a64c-4c2f-b60f-683fe0dab924"/>
    <ds:schemaRef ds:uri="1f30f736-ab8d-4c6b-91c0-584dc19b33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VOLUNTEERS UNLIMITED</vt:lpstr>
    </vt:vector>
  </TitlesOfParts>
  <Company>BVU</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VOLUNTEERS UNLIMITED</dc:title>
  <dc:subject/>
  <dc:creator>kvana</dc:creator>
  <cp:keywords/>
  <dc:description/>
  <cp:lastModifiedBy>Maria DiTurno</cp:lastModifiedBy>
  <cp:revision>2</cp:revision>
  <cp:lastPrinted>2018-09-19T17:39:00Z</cp:lastPrinted>
  <dcterms:created xsi:type="dcterms:W3CDTF">2018-09-19T19:20:00Z</dcterms:created>
  <dcterms:modified xsi:type="dcterms:W3CDTF">2018-09-19T19:20:00Z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0x010100ED860C3F30827846AC4784AA27ABD1A6</vt:lpwstr>
  </property>
</Properties>
</file>